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72" w:rsidRPr="0053759F" w:rsidRDefault="005F2087" w:rsidP="005F2087">
      <w:pPr>
        <w:pStyle w:val="Nagwek2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379"/>
        <w:gridCol w:w="350"/>
        <w:gridCol w:w="454"/>
        <w:gridCol w:w="1360"/>
        <w:gridCol w:w="1357"/>
      </w:tblGrid>
      <w:tr w:rsidR="00BA4572" w:rsidRPr="002C6C3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A4572" w:rsidRPr="002C6C3A" w:rsidRDefault="00BA457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BA4572" w:rsidRPr="002C6C3A" w:rsidRDefault="005F2087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A4572" w:rsidRPr="002C6C3A" w:rsidRDefault="00BA457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BA4572" w:rsidRPr="002C6C3A" w:rsidRDefault="00BA4572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Historia literatury polskiej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– l</w:t>
            </w: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iteratura staropolska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BA4572" w:rsidRPr="002C6C3A" w:rsidRDefault="00BA4572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BA4572" w:rsidRPr="002C6C3A" w:rsidRDefault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="00BA4572"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BA4572" w:rsidRPr="002C6C3A" w:rsidTr="0053759F">
        <w:trPr>
          <w:cantSplit/>
        </w:trPr>
        <w:tc>
          <w:tcPr>
            <w:tcW w:w="497" w:type="dxa"/>
            <w:vMerge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BA4572" w:rsidRPr="002C6C3A" w:rsidRDefault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681466">
              <w:rPr>
                <w:rFonts w:ascii="Cambria" w:hAnsi="Cambria" w:cs="Cambria"/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521" w:type="dxa"/>
            <w:gridSpan w:val="4"/>
          </w:tcPr>
          <w:p w:rsidR="00BA4572" w:rsidRPr="002C6C3A" w:rsidRDefault="00B161F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BA4572" w:rsidRPr="002C6C3A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BA4572" w:rsidRPr="002C6C3A" w:rsidRDefault="00B161F9" w:rsidP="00EC4AF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BA4572" w:rsidRPr="002C6C3A" w:rsidTr="0053759F">
        <w:trPr>
          <w:cantSplit/>
        </w:trPr>
        <w:tc>
          <w:tcPr>
            <w:tcW w:w="497" w:type="dxa"/>
            <w:vMerge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BA4572" w:rsidRPr="002C6C3A" w:rsidRDefault="00BA4572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I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823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BA4572" w:rsidRPr="002C6C3A" w:rsidRDefault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</w:t>
            </w:r>
            <w:r w:rsidR="00BA4572"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4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2C6C3A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A4572" w:rsidRPr="002C6C3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A4572" w:rsidRPr="00ED0B69" w:rsidRDefault="00BA4572" w:rsidP="00465AA5">
            <w:pPr>
              <w:rPr>
                <w:rFonts w:ascii="Cambria" w:hAnsi="Cambria" w:cs="Cambria"/>
                <w:sz w:val="24"/>
                <w:szCs w:val="24"/>
              </w:rPr>
            </w:pPr>
            <w:r w:rsidRPr="00ED0B69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BA4572" w:rsidRPr="002C6C3A">
        <w:tc>
          <w:tcPr>
            <w:tcW w:w="2988" w:type="dxa"/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A4572" w:rsidRPr="00ED0B69" w:rsidRDefault="00BA4572" w:rsidP="00465AA5">
            <w:pPr>
              <w:rPr>
                <w:rFonts w:ascii="Cambria" w:hAnsi="Cambria" w:cs="Cambria"/>
                <w:sz w:val="24"/>
                <w:szCs w:val="24"/>
              </w:rPr>
            </w:pPr>
            <w:r w:rsidRPr="00ED0B69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BA4572" w:rsidRPr="002C6C3A">
        <w:tc>
          <w:tcPr>
            <w:tcW w:w="2988" w:type="dxa"/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45E65" w:rsidRDefault="00545E65" w:rsidP="00545E65">
            <w:pPr>
              <w:pStyle w:val="Tekstpodstawowywcity3"/>
              <w:spacing w:after="0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Poznanie tekstów literatury staropolskiej w kontekście europejskich dokonań literackich  okresu oraz w symbiozie z innymi sztukami (architektura, muzyka, plastyka).  Przygotowanie studentów do  prowadzenia analiz historycznoliterackich  utworów.  Zapoznanie z prądami literackimi epoki (estetyka utworów) i kulturą polską okresu.</w:t>
            </w:r>
          </w:p>
          <w:p w:rsidR="00BA4572" w:rsidRPr="0053759F" w:rsidRDefault="00545E65" w:rsidP="00545E65">
            <w:pPr>
              <w:pStyle w:val="Tekstpodstawowywcity3"/>
              <w:spacing w:after="0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Wykształcenie w studentach umiejętności pracy indywidualnej i zespołowej. Zapoznanie z zasadami prowadzenia dyskusji.</w:t>
            </w:r>
          </w:p>
        </w:tc>
      </w:tr>
      <w:tr w:rsidR="00BA4572" w:rsidRPr="002C6C3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A4572" w:rsidRPr="0053759F" w:rsidRDefault="00BA4572" w:rsidP="0053759F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53759F">
              <w:rPr>
                <w:rFonts w:ascii="Cambria" w:hAnsi="Cambria" w:cs="Cambria"/>
                <w:sz w:val="22"/>
                <w:szCs w:val="22"/>
              </w:rPr>
              <w:t>Podstawowa znajomość epok literackich wynikająca  z programu kształcenia ogólnego na poziomie liceum. Znajomość podstawowej aparatury pojęciowej z zakresu analizy i interpretacji dzieła literackiego.</w:t>
            </w:r>
          </w:p>
          <w:p w:rsidR="00BA4572" w:rsidRPr="0053759F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BA4572" w:rsidRPr="002C6C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B161F9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B948CA" w:rsidRPr="002C6C3A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B948CA" w:rsidRPr="00B948CA" w:rsidRDefault="00B948CA" w:rsidP="005F2087">
            <w:pPr>
              <w:rPr>
                <w:rFonts w:ascii="Cambria" w:hAnsi="Cambria"/>
                <w:sz w:val="24"/>
                <w:szCs w:val="24"/>
              </w:rPr>
            </w:pPr>
            <w:r w:rsidRPr="00B948C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948CA" w:rsidRPr="00B948CA" w:rsidRDefault="00B948CA" w:rsidP="005F208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948C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B948CA" w:rsidRPr="00B948CA" w:rsidRDefault="00B948CA" w:rsidP="005F2087">
            <w:pPr>
              <w:jc w:val="center"/>
              <w:rPr>
                <w:sz w:val="22"/>
                <w:szCs w:val="22"/>
              </w:rPr>
            </w:pPr>
            <w:r w:rsidRPr="00B948CA">
              <w:rPr>
                <w:sz w:val="22"/>
                <w:szCs w:val="22"/>
              </w:rPr>
              <w:t xml:space="preserve">Kod kierunkowego efektu </w:t>
            </w:r>
          </w:p>
          <w:p w:rsidR="00B948CA" w:rsidRPr="00B948CA" w:rsidRDefault="00B948CA" w:rsidP="005F208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948CA">
              <w:rPr>
                <w:sz w:val="22"/>
                <w:szCs w:val="22"/>
              </w:rPr>
              <w:t>uczenia się</w:t>
            </w:r>
          </w:p>
        </w:tc>
      </w:tr>
      <w:tr w:rsidR="00B161F9" w:rsidRPr="002C6C3A" w:rsidTr="005F208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161F9" w:rsidRPr="00B161F9" w:rsidRDefault="00B161F9" w:rsidP="00B161F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wiedze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Określa miejsce literatury staropolskiej na tle innych epok literackich w Polsce i w Europie.</w:t>
            </w:r>
          </w:p>
        </w:tc>
        <w:tc>
          <w:tcPr>
            <w:tcW w:w="1400" w:type="dxa"/>
            <w:vAlign w:val="center"/>
          </w:tcPr>
          <w:p w:rsidR="00BA4572" w:rsidRPr="002C6C3A" w:rsidRDefault="00BA4572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_W01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Posługuje się pojęciami filologicznymi: epoka, okres literacki, prąd literacki, dzieło literackie (tekst literacki, analiza literacka, funkcja dzieła literackiego), edycja.</w:t>
            </w:r>
          </w:p>
        </w:tc>
        <w:tc>
          <w:tcPr>
            <w:tcW w:w="1400" w:type="dxa"/>
            <w:vAlign w:val="center"/>
          </w:tcPr>
          <w:p w:rsidR="003D3557" w:rsidRPr="002C6C3A" w:rsidRDefault="00BA4572" w:rsidP="00B161F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_W02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Sytuuje ramy chronologiczne epok (średniowiecze, renesans, barok), rozpoznaje i określa ich główne tendencje rozwojowe i najważniejsze osiągnięcia:  światopogląd,  druk,  mecenat, kultura,  nauka,  retoryka, rodzaje i gatunki literackie.</w:t>
            </w:r>
          </w:p>
        </w:tc>
        <w:tc>
          <w:tcPr>
            <w:tcW w:w="1400" w:type="dxa"/>
            <w:vAlign w:val="center"/>
          </w:tcPr>
          <w:p w:rsidR="00BA4572" w:rsidRPr="002C6C3A" w:rsidRDefault="00BA4572" w:rsidP="003D355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_W0</w:t>
            </w:r>
            <w:r w:rsidR="00B161F9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545E65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Określa związki literatury staropolskiej z literaturą europejską, głównie antyczną oraz francuską i włoską.</w:t>
            </w:r>
          </w:p>
        </w:tc>
        <w:tc>
          <w:tcPr>
            <w:tcW w:w="1400" w:type="dxa"/>
            <w:vAlign w:val="center"/>
          </w:tcPr>
          <w:p w:rsidR="00BA4572" w:rsidRPr="002C6C3A" w:rsidRDefault="00BA4572" w:rsidP="00C37CB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_W</w:t>
            </w:r>
            <w:r w:rsidR="00C37CB6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B161F9" w:rsidRPr="002C6C3A" w:rsidTr="005F2087">
        <w:trPr>
          <w:cantSplit/>
        </w:trPr>
        <w:tc>
          <w:tcPr>
            <w:tcW w:w="10008" w:type="dxa"/>
            <w:gridSpan w:val="3"/>
            <w:vAlign w:val="center"/>
          </w:tcPr>
          <w:p w:rsidR="00B161F9" w:rsidRPr="00B161F9" w:rsidRDefault="00B161F9" w:rsidP="00B161F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lastRenderedPageBreak/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Wyszukuje i interpretuje  informacje ze wskazanych opracowań i źródeł (lektur).</w:t>
            </w:r>
          </w:p>
        </w:tc>
        <w:tc>
          <w:tcPr>
            <w:tcW w:w="1400" w:type="dxa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_U01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Samodzielne  zdobywa wiedzę i podejmuje próby jej weryfikacji.</w:t>
            </w:r>
          </w:p>
        </w:tc>
        <w:tc>
          <w:tcPr>
            <w:tcW w:w="1400" w:type="dxa"/>
            <w:vAlign w:val="center"/>
          </w:tcPr>
          <w:p w:rsidR="00BA4572" w:rsidRPr="002C6C3A" w:rsidRDefault="00BA4572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_U0</w:t>
            </w:r>
            <w:r w:rsidR="00B161F9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Interpretuje utwory literackie; znajduje klucz do nowego odczytania tekstów staropolskich.</w:t>
            </w:r>
          </w:p>
        </w:tc>
        <w:tc>
          <w:tcPr>
            <w:tcW w:w="1400" w:type="dxa"/>
            <w:vAlign w:val="center"/>
          </w:tcPr>
          <w:p w:rsidR="00BA4572" w:rsidRPr="002C6C3A" w:rsidRDefault="00BA4572" w:rsidP="002D0FD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_U0</w:t>
            </w:r>
            <w:r w:rsidR="00B161F9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A4572" w:rsidRPr="002C6C3A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Przygotowuje prace pisemnych w różnej formie (rozprawka,  krytyka literacka).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BA4572" w:rsidRPr="002C6C3A" w:rsidRDefault="00BA4572" w:rsidP="002D0FD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_U1</w:t>
            </w:r>
            <w:r w:rsidR="00B161F9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BA4572" w:rsidRPr="002C6C3A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Prezentuje wystąpienia w dowolnej formie w oparciu o opracowania i źródła.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BA4572" w:rsidRPr="002C6C3A" w:rsidRDefault="00BA4572" w:rsidP="00CA157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_U1</w:t>
            </w:r>
            <w:r w:rsidR="00B161F9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B161F9" w:rsidRPr="002C6C3A" w:rsidTr="005F2087">
        <w:trPr>
          <w:cantSplit/>
        </w:trPr>
        <w:tc>
          <w:tcPr>
            <w:tcW w:w="10008" w:type="dxa"/>
            <w:gridSpan w:val="3"/>
            <w:tcBorders>
              <w:bottom w:val="nil"/>
            </w:tcBorders>
            <w:vAlign w:val="center"/>
          </w:tcPr>
          <w:p w:rsidR="00B161F9" w:rsidRPr="00B161F9" w:rsidRDefault="00B161F9" w:rsidP="00B161F9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BA4572" w:rsidRPr="002C6C3A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Kultywuje przekaz historyczno-kulturowy z zakresu dziedzictwa  kulturowego kraju</w:t>
            </w:r>
            <w:r w:rsidR="00B161F9">
              <w:rPr>
                <w:rFonts w:ascii="Cambria" w:hAnsi="Cambria" w:cs="Cambria"/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_K0</w:t>
            </w:r>
            <w:r w:rsidR="00B161F9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681466" w:rsidRDefault="0068146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45E65" w:rsidRDefault="00545E65" w:rsidP="00545E65">
            <w:pPr>
              <w:pStyle w:val="Standard"/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Badania naukowe nad literaturą staropolską; periodyzacja epoki; oddziaływanie Biblii i myśli europejskiej;  atrybucje autorskie; dwujęzyczność literatury; rozważania na temat poezji ( J. Kochanowski, M. K. Sarbiewski, J.  A. Morsztyn); gatunki literackie, tematyka i problematyka utworów,  środki artystyczne.</w:t>
            </w:r>
          </w:p>
          <w:p w:rsidR="00545E65" w:rsidRDefault="00545E65" w:rsidP="00545E65">
            <w:pPr>
              <w:pStyle w:val="Standard"/>
              <w:jc w:val="both"/>
            </w:pPr>
            <w:r>
              <w:rPr>
                <w:rFonts w:ascii="Cambria" w:hAnsi="Cambria" w:cs="Cambria"/>
                <w:sz w:val="22"/>
                <w:szCs w:val="22"/>
              </w:rPr>
              <w:t>Średniowieczna twórczość religijna i świecka. Wartość historyczna prozy średniowiecznej (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Kronika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Galla Anonima).</w:t>
            </w:r>
          </w:p>
          <w:p w:rsidR="00545E65" w:rsidRDefault="00545E65" w:rsidP="00545E65">
            <w:pPr>
              <w:pStyle w:val="Standard"/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Przełom humanistyczny i dokonania twórców wczesnego renesansu (A.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Krzycki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>, J. Dantyszek, K. Janicki).</w:t>
            </w:r>
          </w:p>
          <w:p w:rsidR="00545E65" w:rsidRDefault="00545E65" w:rsidP="00545E65">
            <w:pPr>
              <w:pStyle w:val="Standard"/>
              <w:jc w:val="both"/>
            </w:pPr>
            <w:r>
              <w:rPr>
                <w:rFonts w:ascii="Cambria" w:hAnsi="Cambria" w:cs="Cambria"/>
                <w:sz w:val="22"/>
                <w:szCs w:val="22"/>
              </w:rPr>
              <w:t>Pełnia renesansu: M. Rej (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Figliki –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humor i dowcip;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Żywot i sprawy </w:t>
            </w:r>
            <w:proofErr w:type="spellStart"/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poćciwego</w:t>
            </w:r>
            <w:proofErr w:type="spellEnd"/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ślachcica</w:t>
            </w:r>
            <w:proofErr w:type="spellEnd"/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polskiego Mikołaja Reja - </w:t>
            </w:r>
            <w:r>
              <w:rPr>
                <w:rFonts w:ascii="Cambria" w:hAnsi="Cambria" w:cs="Cambria"/>
                <w:sz w:val="22"/>
                <w:szCs w:val="22"/>
              </w:rPr>
              <w:t>biografia czy autobiografia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?</w:t>
            </w:r>
            <w:r>
              <w:rPr>
                <w:rFonts w:ascii="Cambria" w:hAnsi="Cambria" w:cs="Cambria"/>
                <w:sz w:val="22"/>
                <w:szCs w:val="22"/>
              </w:rPr>
              <w:t>), J. Kochanowski i jego związki z Homerem, Horacym oraz  Petrarką  (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Fraszki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Pieśni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Treny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Odprawa posłów greckich</w:t>
            </w:r>
            <w:r>
              <w:rPr>
                <w:rFonts w:ascii="Cambria" w:hAnsi="Cambria" w:cs="Cambria"/>
                <w:sz w:val="22"/>
                <w:szCs w:val="22"/>
              </w:rPr>
              <w:t>). Legenda literacka i patriotyczna P. Skargi (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Kazania sejmowe – </w:t>
            </w:r>
            <w:r>
              <w:rPr>
                <w:rFonts w:ascii="Cambria" w:hAnsi="Cambria" w:cs="Cambria"/>
                <w:sz w:val="22"/>
                <w:szCs w:val="22"/>
              </w:rPr>
              <w:t>program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>polityczno-społeczny).</w:t>
            </w:r>
          </w:p>
          <w:p w:rsidR="00BA4572" w:rsidRPr="0053759F" w:rsidRDefault="00545E65" w:rsidP="00545E6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Nowatorskie poszukiwania twórców barokowych (M. Sęp-Szarzyński, J.A. Morsztyn), Estetyka baroku, tematyka i różnorodność formalna  poezji barokowej (W. Potocki, D. Naborowski).  Kultura sarmacka i literatura sowizdrzalska.</w:t>
            </w:r>
            <w:r w:rsidR="00BA4572" w:rsidRPr="0053759F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A4572" w:rsidRPr="0053759F" w:rsidRDefault="00BA4572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53759F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BA4572" w:rsidRPr="0053759F" w:rsidRDefault="00545E65" w:rsidP="00545E65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Analizy filologiczne wybranych utworów, próby nowego odczytywania tekstów: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Bogurodzica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a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Salve</w:t>
            </w:r>
            <w:proofErr w:type="spellEnd"/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Regina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;  poezja dydaktyczna: 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Rozmowa Mistrza Polikarpa ze Śmiercią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; cechy pamfletu w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Pieśni o zabiciu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Jędrzeja Tęczyńskiego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;  twórcy cudzoziemscy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(Gal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 xml:space="preserve">L Anonim, Kallimach);  średniowieczne erotyki (listy miłosne). Kwestia „świeckości” literatury średniowiecznej.  Humor i dowcip: epigramaty wczesnego renesansu,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Figliki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M. Reja,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Fraszki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J. Kochanowskiego.  Apogeum twórczości renesansowej: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Treny,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Pieśni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Odprawa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posłów greckich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J. Kochanowskiego.  Wokół retoryczności: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Kazania sejmowe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P. Skargi.   Koncept w poezji J. A. Morsztyna;  tendencje manierystyczne (D. Naborowski); sarmatyzm w świetle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</w:rPr>
              <w:t>Pamiętników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J. </w:t>
            </w:r>
            <w:proofErr w:type="spellStart"/>
            <w:r>
              <w:rPr>
                <w:rFonts w:ascii="Cambria" w:hAnsi="Cambria" w:cs="Cambria"/>
                <w:sz w:val="22"/>
                <w:szCs w:val="22"/>
              </w:rPr>
              <w:t>Ch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>. Paska.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A4572" w:rsidRPr="002C6C3A" w:rsidRDefault="00BA4572">
            <w:pPr>
              <w:pStyle w:val="Nagwek1"/>
              <w:rPr>
                <w:rFonts w:ascii="Cambria" w:hAnsi="Cambria" w:cs="Cambria"/>
              </w:rPr>
            </w:pPr>
            <w:r w:rsidRPr="002C6C3A">
              <w:rPr>
                <w:rFonts w:ascii="Cambria" w:hAnsi="Cambria" w:cs="Cambria"/>
              </w:rPr>
              <w:t>Laboratorium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A4572" w:rsidRPr="002C6C3A" w:rsidRDefault="00BA4572">
            <w:pPr>
              <w:pStyle w:val="Nagwek1"/>
              <w:rPr>
                <w:rFonts w:ascii="Cambria" w:hAnsi="Cambria" w:cs="Cambria"/>
              </w:rPr>
            </w:pPr>
            <w:r w:rsidRPr="002C6C3A">
              <w:rPr>
                <w:rFonts w:ascii="Cambria" w:hAnsi="Cambria" w:cs="Cambria"/>
              </w:rPr>
              <w:t>Projekt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A4572" w:rsidRPr="002C6C3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45E65" w:rsidRDefault="00545E65" w:rsidP="00545E65">
            <w:pPr>
              <w:pStyle w:val="Standard"/>
            </w:pPr>
            <w:r>
              <w:rPr>
                <w:rFonts w:ascii="Cambria" w:hAnsi="Cambria" w:cs="Cambria"/>
              </w:rPr>
              <w:t xml:space="preserve">T. Michałowska, </w:t>
            </w:r>
            <w:r>
              <w:rPr>
                <w:rFonts w:ascii="Cambria" w:hAnsi="Cambria" w:cs="Cambria"/>
                <w:i/>
                <w:iCs/>
              </w:rPr>
              <w:t>Średniowiecze,</w:t>
            </w:r>
            <w:r>
              <w:rPr>
                <w:rFonts w:ascii="Cambria" w:hAnsi="Cambria" w:cs="Cambria"/>
              </w:rPr>
              <w:t xml:space="preserve"> Warszawa 1997 (wybrane rozdziały); J. Ziomek, </w:t>
            </w:r>
            <w:r>
              <w:rPr>
                <w:rFonts w:ascii="Cambria" w:hAnsi="Cambria" w:cs="Cambria"/>
                <w:i/>
                <w:iCs/>
              </w:rPr>
              <w:t>Renesans</w:t>
            </w:r>
            <w:r>
              <w:rPr>
                <w:rFonts w:ascii="Cambria" w:hAnsi="Cambria" w:cs="Cambria"/>
              </w:rPr>
              <w:t xml:space="preserve">, Warszawa 1977; Cz. </w:t>
            </w:r>
            <w:proofErr w:type="spellStart"/>
            <w:r>
              <w:rPr>
                <w:rFonts w:ascii="Cambria" w:hAnsi="Cambria" w:cs="Cambria"/>
              </w:rPr>
              <w:t>Hernas</w:t>
            </w:r>
            <w:proofErr w:type="spellEnd"/>
            <w:r>
              <w:rPr>
                <w:rFonts w:ascii="Cambria" w:hAnsi="Cambria" w:cs="Cambria"/>
              </w:rPr>
              <w:t xml:space="preserve">, </w:t>
            </w:r>
            <w:r>
              <w:rPr>
                <w:rFonts w:ascii="Cambria" w:hAnsi="Cambria" w:cs="Cambria"/>
                <w:i/>
                <w:iCs/>
              </w:rPr>
              <w:t>Barok</w:t>
            </w:r>
            <w:r>
              <w:rPr>
                <w:rFonts w:ascii="Cambria" w:hAnsi="Cambria" w:cs="Cambria"/>
              </w:rPr>
              <w:t xml:space="preserve">, Warszawa 1998; </w:t>
            </w:r>
            <w:r>
              <w:rPr>
                <w:rFonts w:ascii="Cambria" w:hAnsi="Cambria" w:cs="Cambria"/>
                <w:i/>
                <w:iCs/>
              </w:rPr>
              <w:t>Słownik literatury staropolskiej</w:t>
            </w:r>
            <w:r>
              <w:rPr>
                <w:rFonts w:ascii="Cambria" w:hAnsi="Cambria" w:cs="Cambria"/>
              </w:rPr>
              <w:t xml:space="preserve">: </w:t>
            </w:r>
            <w:r>
              <w:rPr>
                <w:rFonts w:ascii="Cambria" w:hAnsi="Cambria" w:cs="Cambria"/>
                <w:i/>
                <w:iCs/>
              </w:rPr>
              <w:t>Średniowiecze – Renesans –Barok</w:t>
            </w:r>
            <w:r>
              <w:rPr>
                <w:rFonts w:ascii="Cambria" w:hAnsi="Cambria" w:cs="Cambria"/>
              </w:rPr>
              <w:t xml:space="preserve">, pod red. T. Michałowskiej, przy udziale B. Otwinowskiej i E. </w:t>
            </w:r>
            <w:proofErr w:type="spellStart"/>
            <w:r>
              <w:rPr>
                <w:rFonts w:ascii="Cambria" w:hAnsi="Cambria" w:cs="Cambria"/>
              </w:rPr>
              <w:t>Sarnowskiej-Temeriusz</w:t>
            </w:r>
            <w:proofErr w:type="spellEnd"/>
            <w:r>
              <w:rPr>
                <w:rFonts w:ascii="Cambria" w:hAnsi="Cambria" w:cs="Cambria"/>
              </w:rPr>
              <w:t>, Wrocław 1998 (wybrane hasła); J. Kotarska, E. Kotarski,</w:t>
            </w:r>
            <w:r>
              <w:rPr>
                <w:rFonts w:ascii="Cambria" w:hAnsi="Cambria" w:cs="Cambria"/>
                <w:i/>
                <w:iCs/>
              </w:rPr>
              <w:t xml:space="preserve"> Słownik literatury polskiej: Średniowiecze – Renesans - Barok</w:t>
            </w:r>
            <w:r>
              <w:rPr>
                <w:rFonts w:ascii="Cambria" w:hAnsi="Cambria" w:cs="Cambria"/>
              </w:rPr>
              <w:t xml:space="preserve">, Gdańsk 2002 (wybrane hasła); </w:t>
            </w:r>
            <w:r>
              <w:rPr>
                <w:rFonts w:ascii="Cambria" w:hAnsi="Cambria" w:cs="Cambria"/>
                <w:i/>
                <w:iCs/>
              </w:rPr>
              <w:t xml:space="preserve">„Toć jest dziwne a nowe”. Antologia literatury polskiego średniowiecza, </w:t>
            </w:r>
            <w:r>
              <w:rPr>
                <w:rFonts w:ascii="Cambria" w:hAnsi="Cambria" w:cs="Cambria"/>
              </w:rPr>
              <w:t xml:space="preserve">opr. A. </w:t>
            </w:r>
            <w:proofErr w:type="spellStart"/>
            <w:r>
              <w:rPr>
                <w:rFonts w:ascii="Cambria" w:hAnsi="Cambria" w:cs="Cambria"/>
              </w:rPr>
              <w:t>Jelicz</w:t>
            </w:r>
            <w:proofErr w:type="spellEnd"/>
            <w:r>
              <w:rPr>
                <w:rFonts w:ascii="Cambria" w:hAnsi="Cambria" w:cs="Cambria"/>
              </w:rPr>
              <w:t xml:space="preserve">, Warszawa 1987; </w:t>
            </w:r>
            <w:r>
              <w:rPr>
                <w:rFonts w:ascii="Cambria" w:hAnsi="Cambria" w:cs="Cambria"/>
                <w:i/>
                <w:iCs/>
              </w:rPr>
              <w:t>Antologia poezji polsko-łacińskiej 1470-1543</w:t>
            </w:r>
            <w:r>
              <w:rPr>
                <w:rFonts w:ascii="Cambria" w:hAnsi="Cambria" w:cs="Cambria"/>
              </w:rPr>
              <w:t xml:space="preserve">, opr. A. </w:t>
            </w:r>
            <w:proofErr w:type="spellStart"/>
            <w:r>
              <w:rPr>
                <w:rFonts w:ascii="Cambria" w:hAnsi="Cambria" w:cs="Cambria"/>
              </w:rPr>
              <w:t>Jelicz</w:t>
            </w:r>
            <w:proofErr w:type="spellEnd"/>
            <w:r>
              <w:rPr>
                <w:rFonts w:ascii="Cambria" w:hAnsi="Cambria" w:cs="Cambria"/>
              </w:rPr>
              <w:t xml:space="preserve">, Szczecin 1985; </w:t>
            </w:r>
            <w:r>
              <w:rPr>
                <w:rFonts w:ascii="Cambria" w:hAnsi="Cambria" w:cs="Cambria"/>
                <w:i/>
                <w:iCs/>
              </w:rPr>
              <w:t>Średniowieczna proza polska</w:t>
            </w:r>
            <w:r>
              <w:rPr>
                <w:rFonts w:ascii="Cambria" w:hAnsi="Cambria" w:cs="Cambria"/>
              </w:rPr>
              <w:t xml:space="preserve">, opr. S. </w:t>
            </w:r>
            <w:proofErr w:type="spellStart"/>
            <w:r>
              <w:rPr>
                <w:rFonts w:ascii="Cambria" w:hAnsi="Cambria" w:cs="Cambria"/>
              </w:rPr>
              <w:t>Vrtel-Wierczyński</w:t>
            </w:r>
            <w:proofErr w:type="spellEnd"/>
            <w:r>
              <w:rPr>
                <w:rFonts w:ascii="Cambria" w:hAnsi="Cambria" w:cs="Cambria"/>
              </w:rPr>
              <w:t xml:space="preserve">, Wrocław 1959;  </w:t>
            </w:r>
            <w:r>
              <w:rPr>
                <w:rFonts w:ascii="Cambria" w:hAnsi="Cambria" w:cs="Cambria"/>
                <w:i/>
                <w:iCs/>
              </w:rPr>
              <w:t>„Patrząc na rozmaite świata tego sprawy”. Antologia poezji renesansowej</w:t>
            </w:r>
            <w:r>
              <w:rPr>
                <w:rFonts w:ascii="Cambria" w:hAnsi="Cambria" w:cs="Cambria"/>
              </w:rPr>
              <w:t xml:space="preserve">, opr. J. Sokołowska, Warszawa 1984; </w:t>
            </w:r>
            <w:r>
              <w:rPr>
                <w:rFonts w:ascii="Cambria" w:hAnsi="Cambria" w:cs="Cambria"/>
                <w:i/>
                <w:iCs/>
              </w:rPr>
              <w:t>„I w odmianach czasu smak jest”. Antologia poezji epoki baroku</w:t>
            </w:r>
            <w:r>
              <w:rPr>
                <w:rFonts w:ascii="Cambria" w:hAnsi="Cambria" w:cs="Cambria"/>
              </w:rPr>
              <w:t xml:space="preserve">, opr. J. Sokołowska, Warszawa 1991; </w:t>
            </w:r>
            <w:r>
              <w:rPr>
                <w:rFonts w:ascii="Cambria" w:hAnsi="Cambria" w:cs="Cambria"/>
                <w:i/>
                <w:iCs/>
              </w:rPr>
              <w:t>Helikon sarmacki. Wątki i tematy polskiej poezji barokowej</w:t>
            </w:r>
            <w:r>
              <w:rPr>
                <w:rFonts w:ascii="Cambria" w:hAnsi="Cambria" w:cs="Cambria"/>
              </w:rPr>
              <w:t xml:space="preserve">. Wybór tekstów, wstęp i komentarze </w:t>
            </w:r>
            <w:proofErr w:type="spellStart"/>
            <w:r>
              <w:rPr>
                <w:rFonts w:ascii="Cambria" w:hAnsi="Cambria" w:cs="Cambria"/>
              </w:rPr>
              <w:t>A.Vincenz</w:t>
            </w:r>
            <w:proofErr w:type="spellEnd"/>
            <w:r>
              <w:rPr>
                <w:rFonts w:ascii="Cambria" w:hAnsi="Cambria" w:cs="Cambria"/>
              </w:rPr>
              <w:t xml:space="preserve">, opr. tekstów i bibliografii  M. Malicki , Wrocław 1989; </w:t>
            </w:r>
            <w:r>
              <w:rPr>
                <w:rFonts w:ascii="Cambria" w:hAnsi="Cambria" w:cs="Cambria"/>
                <w:i/>
                <w:iCs/>
              </w:rPr>
              <w:t>Pisarze staropolscy.</w:t>
            </w:r>
            <w:r>
              <w:rPr>
                <w:rFonts w:ascii="Cambria" w:hAnsi="Cambria" w:cs="Cambria"/>
              </w:rPr>
              <w:t xml:space="preserve"> </w:t>
            </w:r>
            <w:r>
              <w:rPr>
                <w:rFonts w:ascii="Cambria" w:hAnsi="Cambria" w:cs="Cambria"/>
                <w:i/>
                <w:iCs/>
              </w:rPr>
              <w:t>Sylwetki</w:t>
            </w:r>
            <w:r>
              <w:rPr>
                <w:rFonts w:ascii="Cambria" w:hAnsi="Cambria" w:cs="Cambria"/>
              </w:rPr>
              <w:t>, pod red. S. Grzeszczuka, t. 1, Warszawa 1991, t. 2, Warszawa 1997;</w:t>
            </w:r>
            <w:r>
              <w:rPr>
                <w:rFonts w:ascii="Cambria" w:hAnsi="Cambria" w:cs="Cambria"/>
                <w:i/>
                <w:iCs/>
              </w:rPr>
              <w:t xml:space="preserve"> Lektury polonistyczne:</w:t>
            </w:r>
            <w:r>
              <w:rPr>
                <w:rFonts w:ascii="Cambria" w:hAnsi="Cambria" w:cs="Cambria"/>
              </w:rPr>
              <w:t xml:space="preserve"> </w:t>
            </w:r>
            <w:r>
              <w:rPr>
                <w:rFonts w:ascii="Cambria" w:hAnsi="Cambria" w:cs="Cambria"/>
                <w:i/>
                <w:iCs/>
              </w:rPr>
              <w:t>Średniowiecze – Renesans- Barok</w:t>
            </w:r>
            <w:r>
              <w:rPr>
                <w:rFonts w:ascii="Cambria" w:hAnsi="Cambria" w:cs="Cambria"/>
              </w:rPr>
              <w:t xml:space="preserve">, pod red. A. Borowskiego i J. S. Gruchały, </w:t>
            </w:r>
            <w:r>
              <w:rPr>
                <w:rFonts w:ascii="Cambria" w:hAnsi="Cambria" w:cs="Cambria"/>
              </w:rPr>
              <w:lastRenderedPageBreak/>
              <w:t>t. 1, Kraków 1997.</w:t>
            </w:r>
          </w:p>
          <w:p w:rsidR="00BA4572" w:rsidRPr="0053759F" w:rsidRDefault="00BA4572">
            <w:pPr>
              <w:rPr>
                <w:rFonts w:ascii="Cambria" w:hAnsi="Cambria" w:cs="Cambria"/>
              </w:rPr>
            </w:pPr>
          </w:p>
        </w:tc>
      </w:tr>
      <w:tr w:rsidR="00BA4572" w:rsidRPr="002C6C3A">
        <w:tc>
          <w:tcPr>
            <w:tcW w:w="2448" w:type="dxa"/>
            <w:tcBorders>
              <w:bottom w:val="single" w:sz="12" w:space="0" w:color="auto"/>
            </w:tcBorders>
          </w:tcPr>
          <w:p w:rsidR="00BA4572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BA4572" w:rsidRPr="0053759F" w:rsidRDefault="00BA4572" w:rsidP="00642955">
            <w:pPr>
              <w:rPr>
                <w:rFonts w:ascii="Cambria" w:hAnsi="Cambria" w:cs="Cambria"/>
              </w:rPr>
            </w:pPr>
          </w:p>
          <w:p w:rsidR="00BA4572" w:rsidRPr="0053759F" w:rsidRDefault="00BA4572" w:rsidP="00642955">
            <w:pPr>
              <w:rPr>
                <w:rFonts w:ascii="Cambria" w:hAnsi="Cambria" w:cs="Cambria"/>
              </w:rPr>
            </w:pPr>
            <w:r w:rsidRPr="0053759F">
              <w:rPr>
                <w:rFonts w:ascii="Cambria" w:hAnsi="Cambria" w:cs="Cambria"/>
              </w:rPr>
              <w:t xml:space="preserve">J. Kotarska, </w:t>
            </w:r>
            <w:r w:rsidRPr="0053759F">
              <w:rPr>
                <w:rFonts w:ascii="Cambria" w:hAnsi="Cambria" w:cs="Cambria"/>
                <w:i/>
                <w:iCs/>
              </w:rPr>
              <w:t xml:space="preserve">Teatrum </w:t>
            </w:r>
            <w:proofErr w:type="spellStart"/>
            <w:r w:rsidRPr="0053759F">
              <w:rPr>
                <w:rFonts w:ascii="Cambria" w:hAnsi="Cambria" w:cs="Cambria"/>
                <w:i/>
                <w:iCs/>
              </w:rPr>
              <w:t>mundi</w:t>
            </w:r>
            <w:proofErr w:type="spellEnd"/>
            <w:r w:rsidRPr="0053759F">
              <w:rPr>
                <w:rFonts w:ascii="Cambria" w:hAnsi="Cambria" w:cs="Cambria"/>
                <w:i/>
                <w:iCs/>
              </w:rPr>
              <w:t xml:space="preserve">. Ze studiów nad  poezją staropolską, </w:t>
            </w:r>
            <w:r w:rsidRPr="0053759F">
              <w:rPr>
                <w:rFonts w:ascii="Cambria" w:hAnsi="Cambria" w:cs="Cambria"/>
              </w:rPr>
              <w:t xml:space="preserve">Gdańsk 1998; R. Grześkowiak, </w:t>
            </w:r>
            <w:r w:rsidRPr="0053759F">
              <w:rPr>
                <w:rFonts w:ascii="Cambria" w:hAnsi="Cambria" w:cs="Cambria"/>
                <w:i/>
                <w:iCs/>
              </w:rPr>
              <w:t>Barokowy tekst i jego twórcy. Studia o edycji i atrybucji poezji „wieku rękopisów”,</w:t>
            </w:r>
            <w:r w:rsidRPr="0053759F">
              <w:rPr>
                <w:rFonts w:ascii="Cambria" w:hAnsi="Cambria" w:cs="Cambria"/>
              </w:rPr>
              <w:t xml:space="preserve"> Gdańsk 2003.</w:t>
            </w:r>
          </w:p>
          <w:p w:rsidR="00BA4572" w:rsidRPr="0053759F" w:rsidRDefault="00BA4572" w:rsidP="00642955">
            <w:pPr>
              <w:rPr>
                <w:rFonts w:ascii="Cambria" w:hAnsi="Cambria" w:cs="Cambria"/>
              </w:rPr>
            </w:pPr>
          </w:p>
        </w:tc>
      </w:tr>
    </w:tbl>
    <w:p w:rsidR="00BA4572" w:rsidRPr="002C6C3A" w:rsidRDefault="00BA4572">
      <w:pPr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A4572" w:rsidRPr="002C6C3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Wykład informacyjny i problemowy. Praca z tekstem (analiza literacka), dyskusja, inscenizacja.</w:t>
            </w:r>
          </w:p>
        </w:tc>
      </w:tr>
      <w:tr w:rsidR="00BA4572" w:rsidRPr="002C6C3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 w:rsidR="00B161F9"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A4572" w:rsidRPr="002C6C3A" w:rsidRDefault="00B948CA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B948CA">
              <w:rPr>
                <w:sz w:val="22"/>
                <w:szCs w:val="22"/>
              </w:rPr>
              <w:t>Nr efektu uczenia się/ grupy efektów</w:t>
            </w:r>
          </w:p>
        </w:tc>
      </w:tr>
      <w:tr w:rsidR="00BA4572" w:rsidRPr="002C6C3A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A4572" w:rsidRDefault="00BA4572" w:rsidP="000568C5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Pr="0053759F" w:rsidRDefault="00BA4572" w:rsidP="000568C5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Aktywność na zajęciach.  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BA4572" w:rsidRPr="002C6C3A" w:rsidRDefault="00BA4572" w:rsidP="003A4FD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04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05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07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09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</w:p>
        </w:tc>
      </w:tr>
      <w:tr w:rsidR="00BA4572" w:rsidRPr="002C6C3A">
        <w:tc>
          <w:tcPr>
            <w:tcW w:w="8208" w:type="dxa"/>
            <w:gridSpan w:val="3"/>
          </w:tcPr>
          <w:p w:rsidR="00BA4572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Pr="0053759F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Wystąpienia indywidualne (prezentacja).</w:t>
            </w:r>
          </w:p>
        </w:tc>
        <w:tc>
          <w:tcPr>
            <w:tcW w:w="1800" w:type="dxa"/>
          </w:tcPr>
          <w:p w:rsidR="00BA4572" w:rsidRPr="002C6C3A" w:rsidRDefault="00BA4572" w:rsidP="003A4FD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05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06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09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</w:p>
          <w:p w:rsidR="00BA4572" w:rsidRPr="002C6C3A" w:rsidRDefault="00BA4572" w:rsidP="000E75DF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BA4572" w:rsidRPr="002C6C3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A4572" w:rsidRPr="0053759F" w:rsidRDefault="00BA4572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Praca w grupach i prezentacja efektów pracy.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A4572" w:rsidRPr="002C6C3A" w:rsidRDefault="00BA4572" w:rsidP="00642955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</w:tr>
      <w:tr w:rsidR="00BA4572" w:rsidRPr="002C6C3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A4572" w:rsidRPr="0053759F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Praca domowa (pisemna).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A4572" w:rsidRPr="002C6C3A" w:rsidRDefault="00BA4572" w:rsidP="00642955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04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06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</w:tr>
      <w:tr w:rsidR="00BA4572" w:rsidRPr="002C6C3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A4572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A4572" w:rsidRDefault="00BA4572" w:rsidP="000E75D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ZO</w:t>
            </w:r>
          </w:p>
          <w:p w:rsidR="00BA4572" w:rsidRPr="002C6C3A" w:rsidRDefault="00BA4572" w:rsidP="000E75D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Aktywny u</w:t>
            </w:r>
            <w:r w:rsidR="00545E65">
              <w:rPr>
                <w:rFonts w:ascii="Cambria" w:hAnsi="Cambria" w:cs="Cambria"/>
                <w:sz w:val="24"/>
                <w:szCs w:val="24"/>
              </w:rPr>
              <w:t xml:space="preserve">dział w zajęciach </w:t>
            </w:r>
          </w:p>
          <w:p w:rsidR="00BA4572" w:rsidRPr="002C6C3A" w:rsidRDefault="00545E65" w:rsidP="000E75D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Prezentacja </w:t>
            </w:r>
          </w:p>
          <w:p w:rsidR="00BA4572" w:rsidRPr="002C6C3A" w:rsidRDefault="00BA4572" w:rsidP="000E75DF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Praca pisemna o różnej formie </w:t>
            </w:r>
          </w:p>
        </w:tc>
      </w:tr>
    </w:tbl>
    <w:p w:rsidR="00BA4572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24841" w:rsidRPr="00742916" w:rsidTr="005F208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24841" w:rsidRPr="004E4867" w:rsidRDefault="00824841" w:rsidP="005F2087">
            <w:pPr>
              <w:jc w:val="center"/>
              <w:rPr>
                <w:b/>
              </w:rPr>
            </w:pPr>
          </w:p>
          <w:p w:rsidR="00824841" w:rsidRPr="004E4867" w:rsidRDefault="00824841" w:rsidP="005F2087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824841" w:rsidRPr="004E4867" w:rsidRDefault="00824841" w:rsidP="005F2087">
            <w:pPr>
              <w:jc w:val="center"/>
              <w:rPr>
                <w:b/>
                <w:color w:val="FF0000"/>
              </w:rPr>
            </w:pPr>
          </w:p>
        </w:tc>
      </w:tr>
      <w:tr w:rsidR="00824841" w:rsidRPr="00742916" w:rsidTr="005F208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</w:p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24841" w:rsidRPr="004E4867" w:rsidRDefault="00824841" w:rsidP="005F2087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  <w:vMerge/>
          </w:tcPr>
          <w:p w:rsidR="00824841" w:rsidRPr="004E4867" w:rsidRDefault="00824841" w:rsidP="005F208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24841" w:rsidRPr="004E4867" w:rsidRDefault="00824841" w:rsidP="005F2087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824841" w:rsidRPr="004E4867" w:rsidRDefault="00824841" w:rsidP="005F2087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</w:tcPr>
          <w:p w:rsidR="00824841" w:rsidRPr="004E4867" w:rsidRDefault="00824841" w:rsidP="005F208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24841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</w:tcPr>
          <w:p w:rsidR="00824841" w:rsidRPr="004E4867" w:rsidRDefault="00824841" w:rsidP="005F208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24841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</w:tcPr>
          <w:p w:rsidR="00824841" w:rsidRPr="004E4867" w:rsidRDefault="00824841" w:rsidP="005F208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24841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</w:tcPr>
          <w:p w:rsidR="00824841" w:rsidRPr="004E4867" w:rsidRDefault="00824841" w:rsidP="005F208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24841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</w:tcPr>
          <w:p w:rsidR="00824841" w:rsidRPr="004E4867" w:rsidRDefault="00824841" w:rsidP="005F208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</w:tcPr>
          <w:p w:rsidR="00824841" w:rsidRPr="004E4867" w:rsidRDefault="00824841" w:rsidP="005F208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824841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</w:tcPr>
          <w:p w:rsidR="00824841" w:rsidRPr="004E4867" w:rsidRDefault="00824841" w:rsidP="005F208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824841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</w:tcPr>
          <w:p w:rsidR="00824841" w:rsidRPr="004E4867" w:rsidRDefault="00824841" w:rsidP="005F208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24841" w:rsidRPr="004E4867" w:rsidRDefault="00824841" w:rsidP="005F2087">
            <w:pPr>
              <w:jc w:val="center"/>
              <w:rPr>
                <w:sz w:val="24"/>
                <w:szCs w:val="24"/>
              </w:rPr>
            </w:pP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</w:tcPr>
          <w:p w:rsidR="00824841" w:rsidRPr="004E4867" w:rsidRDefault="00824841" w:rsidP="005F208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24841" w:rsidRPr="004E4867" w:rsidRDefault="00824841" w:rsidP="005F208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824841" w:rsidRPr="004E4867" w:rsidRDefault="007E2E3D" w:rsidP="001B5AA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  <w:r w:rsidR="005F2087">
              <w:rPr>
                <w:sz w:val="24"/>
                <w:szCs w:val="24"/>
              </w:rPr>
              <w:t>3</w:t>
            </w:r>
          </w:p>
        </w:tc>
      </w:tr>
      <w:tr w:rsidR="00824841" w:rsidRPr="00742916" w:rsidTr="005F2087">
        <w:trPr>
          <w:trHeight w:val="236"/>
        </w:trPr>
        <w:tc>
          <w:tcPr>
            <w:tcW w:w="5070" w:type="dxa"/>
            <w:shd w:val="clear" w:color="auto" w:fill="C0C0C0"/>
          </w:tcPr>
          <w:p w:rsidR="00824841" w:rsidRPr="004E4867" w:rsidRDefault="00824841" w:rsidP="005F2087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4841" w:rsidRPr="004E4867" w:rsidRDefault="00824841" w:rsidP="005F208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24841" w:rsidRPr="00742916" w:rsidTr="005F2087">
        <w:trPr>
          <w:trHeight w:val="236"/>
        </w:trPr>
        <w:tc>
          <w:tcPr>
            <w:tcW w:w="5070" w:type="dxa"/>
            <w:shd w:val="clear" w:color="auto" w:fill="C0C0C0"/>
          </w:tcPr>
          <w:p w:rsidR="00824841" w:rsidRPr="004E4867" w:rsidRDefault="00824841" w:rsidP="005F208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4841" w:rsidRPr="004E4867" w:rsidRDefault="00C26532" w:rsidP="005F208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  <w:r w:rsidR="00824841" w:rsidRPr="004E4867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  <w:shd w:val="clear" w:color="auto" w:fill="C0C0C0"/>
          </w:tcPr>
          <w:p w:rsidR="00824841" w:rsidRPr="004E4867" w:rsidRDefault="00824841" w:rsidP="005F208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4841" w:rsidRPr="004E4867" w:rsidRDefault="00824841" w:rsidP="005F208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5F2087">
              <w:rPr>
                <w:b/>
                <w:sz w:val="24"/>
                <w:szCs w:val="24"/>
              </w:rPr>
              <w:t>3</w:t>
            </w:r>
          </w:p>
        </w:tc>
      </w:tr>
      <w:tr w:rsidR="00824841" w:rsidRPr="00742916" w:rsidTr="005F2087">
        <w:trPr>
          <w:trHeight w:val="262"/>
        </w:trPr>
        <w:tc>
          <w:tcPr>
            <w:tcW w:w="5070" w:type="dxa"/>
            <w:shd w:val="clear" w:color="auto" w:fill="C0C0C0"/>
          </w:tcPr>
          <w:p w:rsidR="00824841" w:rsidRPr="004E4867" w:rsidRDefault="00824841" w:rsidP="005F208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4841" w:rsidRPr="004E4867" w:rsidRDefault="005F2087" w:rsidP="008248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</w:tbl>
    <w:p w:rsidR="00824841" w:rsidRDefault="00824841">
      <w:pPr>
        <w:rPr>
          <w:rFonts w:ascii="Cambria" w:hAnsi="Cambria" w:cs="Cambria"/>
          <w:sz w:val="24"/>
          <w:szCs w:val="24"/>
        </w:rPr>
      </w:pPr>
    </w:p>
    <w:p w:rsidR="005F2087" w:rsidRDefault="005F2087" w:rsidP="005F2087">
      <w:pPr>
        <w:jc w:val="center"/>
        <w:rPr>
          <w:rFonts w:ascii="Cambria" w:hAnsi="Cambria" w:cs="Cambria"/>
          <w:b/>
          <w:sz w:val="24"/>
          <w:szCs w:val="24"/>
        </w:rPr>
      </w:pPr>
    </w:p>
    <w:p w:rsidR="005F2087" w:rsidRDefault="005F2087" w:rsidP="005F2087">
      <w:pPr>
        <w:jc w:val="center"/>
        <w:rPr>
          <w:rFonts w:ascii="Cambria" w:hAnsi="Cambria" w:cs="Cambria"/>
          <w:b/>
          <w:sz w:val="24"/>
          <w:szCs w:val="24"/>
        </w:rPr>
      </w:pPr>
    </w:p>
    <w:p w:rsidR="00824841" w:rsidRPr="005F2087" w:rsidRDefault="005F2087" w:rsidP="005F2087">
      <w:pPr>
        <w:jc w:val="center"/>
        <w:rPr>
          <w:rFonts w:ascii="Cambria" w:hAnsi="Cambria" w:cs="Cambria"/>
          <w:b/>
          <w:sz w:val="24"/>
          <w:szCs w:val="24"/>
        </w:rPr>
      </w:pPr>
      <w:r w:rsidRPr="005F2087">
        <w:rPr>
          <w:rFonts w:ascii="Cambria" w:hAnsi="Cambria" w:cs="Cambria"/>
          <w:b/>
          <w:sz w:val="24"/>
          <w:szCs w:val="24"/>
        </w:rPr>
        <w:lastRenderedPageBreak/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5F2087" w:rsidRPr="00642B44" w:rsidTr="005F208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F2087" w:rsidRPr="00642B44" w:rsidRDefault="005F2087" w:rsidP="005F2087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5F2087" w:rsidRPr="00642B44" w:rsidTr="005F20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F2087" w:rsidRPr="00642B44" w:rsidRDefault="005F2087" w:rsidP="005F2087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Historia literatury polskiej – literatura staropolska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5F2087" w:rsidRPr="00642B44" w:rsidTr="005F2087">
        <w:trPr>
          <w:cantSplit/>
        </w:trPr>
        <w:tc>
          <w:tcPr>
            <w:tcW w:w="497" w:type="dxa"/>
            <w:vMerge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5F2087" w:rsidRPr="00642B44" w:rsidTr="005F2087">
        <w:trPr>
          <w:cantSplit/>
        </w:trPr>
        <w:tc>
          <w:tcPr>
            <w:tcW w:w="497" w:type="dxa"/>
            <w:vMerge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5F2087" w:rsidRPr="00642B44" w:rsidTr="005F2087">
        <w:trPr>
          <w:cantSplit/>
        </w:trPr>
        <w:tc>
          <w:tcPr>
            <w:tcW w:w="497" w:type="dxa"/>
            <w:vMerge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5F2087" w:rsidRPr="00642B44" w:rsidTr="005F2087">
        <w:trPr>
          <w:cantSplit/>
        </w:trPr>
        <w:tc>
          <w:tcPr>
            <w:tcW w:w="497" w:type="dxa"/>
            <w:vMerge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I /2</w:t>
            </w:r>
          </w:p>
        </w:tc>
        <w:tc>
          <w:tcPr>
            <w:tcW w:w="2965" w:type="dxa"/>
            <w:gridSpan w:val="3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5F2087" w:rsidRPr="00642B44" w:rsidTr="005F2087">
        <w:trPr>
          <w:cantSplit/>
        </w:trPr>
        <w:tc>
          <w:tcPr>
            <w:tcW w:w="497" w:type="dxa"/>
            <w:vMerge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642B44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5F2087" w:rsidRPr="00642B44" w:rsidTr="005F208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5F2087" w:rsidRPr="00642B44" w:rsidRDefault="005F2087" w:rsidP="005F2087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F2087" w:rsidRPr="00642B44" w:rsidTr="005F208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5F2087" w:rsidRPr="00642B44" w:rsidTr="005F2087">
        <w:tc>
          <w:tcPr>
            <w:tcW w:w="2988" w:type="dxa"/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5F2087" w:rsidRPr="00642B44" w:rsidTr="005F2087">
        <w:tc>
          <w:tcPr>
            <w:tcW w:w="2988" w:type="dxa"/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Ukazanie polskiego oświecenia na tle europejskim  oraz wobec baroku i romantyzmu.  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Wyeksponowanie specyfiki i nowoczesności polskiego oświecenia.  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Prezentacja  najwybitniejszych osiągnięć literackich okresu w kontekście prądów literackich. 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Wydobycie powiązań literatury ze sztuką ( m.in. poezja inskrypcyjna).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Wykształcenie w studentach umiejętności pracy indywidualnej i zespołowej.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Zapoznanie z zasadami polemiki literackiej.</w:t>
            </w:r>
          </w:p>
        </w:tc>
      </w:tr>
      <w:tr w:rsidR="005F2087" w:rsidRPr="00642B44" w:rsidTr="005F208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Znajomość literatury staropolskiej na poziomie licencjatu.</w:t>
            </w:r>
          </w:p>
        </w:tc>
      </w:tr>
    </w:tbl>
    <w:p w:rsidR="005F2087" w:rsidRPr="00642B44" w:rsidRDefault="005F2087" w:rsidP="005F2087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5F2087" w:rsidRPr="00642B44" w:rsidTr="005F208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5F2087" w:rsidRPr="00642B44" w:rsidTr="005F208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F2087" w:rsidRPr="00837C8A" w:rsidRDefault="005F2087" w:rsidP="005F2087">
            <w:pPr>
              <w:rPr>
                <w:rFonts w:ascii="Cambria" w:hAnsi="Cambria"/>
                <w:sz w:val="24"/>
                <w:szCs w:val="24"/>
              </w:rPr>
            </w:pPr>
            <w:r w:rsidRPr="00837C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F2087" w:rsidRPr="00837C8A" w:rsidRDefault="005F2087" w:rsidP="005F208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37C8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5F2087" w:rsidRPr="00837C8A" w:rsidRDefault="005F2087" w:rsidP="005F2087">
            <w:pPr>
              <w:jc w:val="center"/>
              <w:rPr>
                <w:sz w:val="22"/>
                <w:szCs w:val="22"/>
              </w:rPr>
            </w:pPr>
            <w:r w:rsidRPr="00837C8A">
              <w:rPr>
                <w:sz w:val="22"/>
                <w:szCs w:val="22"/>
              </w:rPr>
              <w:t xml:space="preserve">Kod kierunkowego efektu </w:t>
            </w:r>
          </w:p>
          <w:p w:rsidR="005F2087" w:rsidRPr="00837C8A" w:rsidRDefault="005F2087" w:rsidP="005F208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37C8A">
              <w:rPr>
                <w:sz w:val="22"/>
                <w:szCs w:val="22"/>
              </w:rPr>
              <w:t>uczenia się</w:t>
            </w:r>
          </w:p>
        </w:tc>
      </w:tr>
      <w:tr w:rsidR="005F2087" w:rsidRPr="00642B44" w:rsidTr="005F208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F2087" w:rsidRPr="00CD0A47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5F2087" w:rsidRPr="00642B44" w:rsidTr="005F2087">
        <w:trPr>
          <w:cantSplit/>
        </w:trPr>
        <w:tc>
          <w:tcPr>
            <w:tcW w:w="908" w:type="dxa"/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Określa miejsce literatury oświeceniowej w odniesieniu do literatury staropolskiej i  okresu romantyzmu.</w:t>
            </w:r>
          </w:p>
        </w:tc>
        <w:tc>
          <w:tcPr>
            <w:tcW w:w="1400" w:type="dxa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_W01</w:t>
            </w:r>
          </w:p>
        </w:tc>
      </w:tr>
      <w:tr w:rsidR="005F2087" w:rsidRPr="00642B44" w:rsidTr="005F2087">
        <w:trPr>
          <w:cantSplit/>
        </w:trPr>
        <w:tc>
          <w:tcPr>
            <w:tcW w:w="908" w:type="dxa"/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Posługuje się pojęciami </w:t>
            </w:r>
            <w:r>
              <w:rPr>
                <w:rFonts w:ascii="Cambria" w:hAnsi="Cambria" w:cs="Cambria"/>
                <w:sz w:val="24"/>
                <w:szCs w:val="24"/>
              </w:rPr>
              <w:t>typowymi</w:t>
            </w:r>
            <w:r w:rsidRPr="00642B44">
              <w:rPr>
                <w:rFonts w:ascii="Cambria" w:hAnsi="Cambria" w:cs="Cambria"/>
                <w:sz w:val="24"/>
                <w:szCs w:val="24"/>
              </w:rPr>
              <w:t xml:space="preserve"> dla epoki (np. libertynizm światopoglądowy, jakobinizm, wolterianizm, </w:t>
            </w:r>
            <w:proofErr w:type="spellStart"/>
            <w:r w:rsidRPr="00642B44">
              <w:rPr>
                <w:rFonts w:ascii="Cambria" w:hAnsi="Cambria" w:cs="Cambria"/>
                <w:sz w:val="24"/>
                <w:szCs w:val="24"/>
              </w:rPr>
              <w:t>russoizm</w:t>
            </w:r>
            <w:proofErr w:type="spellEnd"/>
            <w:r w:rsidRPr="00642B44">
              <w:rPr>
                <w:rFonts w:ascii="Cambria" w:hAnsi="Cambria" w:cs="Cambria"/>
                <w:sz w:val="24"/>
                <w:szCs w:val="24"/>
              </w:rPr>
              <w:t>, wolnomularstwo).</w:t>
            </w:r>
          </w:p>
        </w:tc>
        <w:tc>
          <w:tcPr>
            <w:tcW w:w="1400" w:type="dxa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_W02</w:t>
            </w:r>
          </w:p>
        </w:tc>
      </w:tr>
      <w:tr w:rsidR="005F2087" w:rsidRPr="00642B44" w:rsidTr="005F2087">
        <w:trPr>
          <w:cantSplit/>
        </w:trPr>
        <w:tc>
          <w:tcPr>
            <w:tcW w:w="908" w:type="dxa"/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Określa ramy chronologiczne epoki  i wskazuje najważniejsze osiągnięcia okresu.</w:t>
            </w:r>
          </w:p>
        </w:tc>
        <w:tc>
          <w:tcPr>
            <w:tcW w:w="1400" w:type="dxa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_W0</w:t>
            </w: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5F2087" w:rsidRPr="00642B44" w:rsidTr="005F2087">
        <w:trPr>
          <w:cantSplit/>
        </w:trPr>
        <w:tc>
          <w:tcPr>
            <w:tcW w:w="908" w:type="dxa"/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Określa związki literatury okresu oświecenia z literaturą oświecenia europejskiego, zwłaszcza francuskiego.</w:t>
            </w:r>
          </w:p>
        </w:tc>
        <w:tc>
          <w:tcPr>
            <w:tcW w:w="1400" w:type="dxa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_W</w:t>
            </w: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5F2087" w:rsidRPr="00642B44" w:rsidTr="005F2087">
        <w:trPr>
          <w:cantSplit/>
        </w:trPr>
        <w:tc>
          <w:tcPr>
            <w:tcW w:w="10008" w:type="dxa"/>
            <w:gridSpan w:val="3"/>
            <w:vAlign w:val="center"/>
          </w:tcPr>
          <w:p w:rsidR="005F2087" w:rsidRPr="00CD0A47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5F2087" w:rsidRPr="00642B44" w:rsidTr="005F2087">
        <w:trPr>
          <w:cantSplit/>
        </w:trPr>
        <w:tc>
          <w:tcPr>
            <w:tcW w:w="908" w:type="dxa"/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Wyszukuje i interpretuje wiedzę uzyskaną ze wskazanych opracowań i źródeł.</w:t>
            </w:r>
          </w:p>
        </w:tc>
        <w:tc>
          <w:tcPr>
            <w:tcW w:w="1400" w:type="dxa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_U01</w:t>
            </w:r>
          </w:p>
        </w:tc>
      </w:tr>
      <w:tr w:rsidR="005F2087" w:rsidRPr="00642B44" w:rsidTr="005F2087">
        <w:trPr>
          <w:cantSplit/>
        </w:trPr>
        <w:tc>
          <w:tcPr>
            <w:tcW w:w="908" w:type="dxa"/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Poddaje weryfikacji samodzielnie zdobytą wiedzę.</w:t>
            </w:r>
          </w:p>
        </w:tc>
        <w:tc>
          <w:tcPr>
            <w:tcW w:w="1400" w:type="dxa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_U0</w:t>
            </w: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5F2087" w:rsidRPr="00642B44" w:rsidTr="005F2087">
        <w:trPr>
          <w:cantSplit/>
        </w:trPr>
        <w:tc>
          <w:tcPr>
            <w:tcW w:w="908" w:type="dxa"/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Dokonuje analiz utworów literackich.</w:t>
            </w:r>
          </w:p>
        </w:tc>
        <w:tc>
          <w:tcPr>
            <w:tcW w:w="1400" w:type="dxa"/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_U0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5F2087" w:rsidRPr="00642B44" w:rsidTr="005F2087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Przygotowuje prace pisemne w określonej formie (rozprawka, esej).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_U1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5F2087" w:rsidRPr="00642B44" w:rsidTr="005F2087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Prezentuje wystąpienia w dowolnej formie w oparciu o podaną literaturę.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_U1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5F2087" w:rsidRPr="00642B44" w:rsidTr="005F2087">
        <w:trPr>
          <w:cantSplit/>
        </w:trPr>
        <w:tc>
          <w:tcPr>
            <w:tcW w:w="10008" w:type="dxa"/>
            <w:gridSpan w:val="3"/>
            <w:tcBorders>
              <w:bottom w:val="nil"/>
            </w:tcBorders>
            <w:vAlign w:val="center"/>
          </w:tcPr>
          <w:p w:rsidR="005F2087" w:rsidRPr="00CD0A47" w:rsidRDefault="005F2087" w:rsidP="005F2087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5F2087" w:rsidRPr="00642B44" w:rsidTr="005F208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Pielęgnuje i kultywuje przekaz historyczno-kulturowy z zakresu dziedzictwa kulturowego regionu i kraju</w:t>
            </w:r>
            <w:r>
              <w:rPr>
                <w:rFonts w:ascii="Cambria" w:hAnsi="Cambria" w:cs="Cambria"/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_K0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5F2087" w:rsidRPr="00642B44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5F2087" w:rsidRDefault="005F2087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F2087" w:rsidRPr="00642B44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5F2087" w:rsidRPr="00642B44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F2087" w:rsidRDefault="005F2087" w:rsidP="005F2087">
            <w:pPr>
              <w:pStyle w:val="Standard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Wykłady mają charakter monograficzny;  ukazują proces rozwoju polskiego oświecenia,     wskazując na źródła inspiracji dla kultury i literatury okresu. Koncentrują się na ważnych dla epoki kwestiach: między barokiem a oświeceniem (E. Drużbacka); mecenat Stanisława Augusta Poniatowskiego (obiady czwartkowe, czasopiśmiennictwo,  teatr, edukacja, literatura, architektura);  prądy literackie okresu (klasycyzm, sentymentalizm, rokoko);  poetyki i gatunki literackie;  ośrodki kultury i programy polityczne.  Prezentują najwybitniejsze osiągnięcia literackie (F. Bohomolec, A. Naruszewicz, I. Krasicki, S. Trembecki, F. D. Kniaźnin, F. Karpiński, F. Zabłocki, W. Bogusławski i J. Wybicki) oraz poezję okolicznościową (literatura barska i pierwszego rozbioru kraju,  czasu Sejmu Czteroletniego z uwzględnieniem pamfletów F. Zabłockiego, jak też  targowicy i sejmu grodzieńskiego z położeniem nacisku  na  twórczość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antytargowicką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 J. U. Niemcewicza i jakobińską J. Jasińskiego) oraz poezja powstania kościuszkowskiego, legionowa i Królestwa Polskiego. Z publicystyki  oświeceniowej prezentuje się dokonania  H. Kołłątaja, S. Staszica, F. S. Jezierskiego.</w:t>
            </w:r>
          </w:p>
          <w:p w:rsidR="005F2087" w:rsidRPr="00642B44" w:rsidRDefault="005F2087" w:rsidP="005F2087">
            <w:pPr>
              <w:tabs>
                <w:tab w:val="left" w:pos="1185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ab/>
            </w:r>
          </w:p>
        </w:tc>
      </w:tr>
      <w:tr w:rsidR="005F2087" w:rsidRPr="00642B44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5F2087" w:rsidRPr="00642B44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Ukierunkowanie na właściwe odczytywanie tekstów literackich (poezji, prozy i dramatu). Interpretacje pod kątem prezentowanych postaw moralnych (odnowa społeczeństwa) i w kontekście wydarzeń politycznych kraju.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F2087" w:rsidRPr="00642B44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F2087" w:rsidRPr="00642B44" w:rsidRDefault="005F2087" w:rsidP="005F2087">
            <w:pPr>
              <w:pStyle w:val="Nagwek1"/>
              <w:rPr>
                <w:rFonts w:ascii="Cambria" w:hAnsi="Cambria" w:cs="Cambria"/>
              </w:rPr>
            </w:pPr>
            <w:r w:rsidRPr="00642B44">
              <w:rPr>
                <w:rFonts w:ascii="Cambria" w:hAnsi="Cambria" w:cs="Cambria"/>
              </w:rPr>
              <w:t>Laboratorium</w:t>
            </w:r>
          </w:p>
        </w:tc>
      </w:tr>
      <w:tr w:rsidR="005F2087" w:rsidRPr="00642B44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F2087" w:rsidRPr="00642B44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F2087" w:rsidRPr="00642B44" w:rsidRDefault="005F2087" w:rsidP="005F2087">
            <w:pPr>
              <w:pStyle w:val="Nagwek1"/>
              <w:rPr>
                <w:rFonts w:ascii="Cambria" w:hAnsi="Cambria" w:cs="Cambria"/>
              </w:rPr>
            </w:pPr>
            <w:r w:rsidRPr="00642B44">
              <w:rPr>
                <w:rFonts w:ascii="Cambria" w:hAnsi="Cambria" w:cs="Cambria"/>
              </w:rPr>
              <w:t>Projekt</w:t>
            </w:r>
          </w:p>
        </w:tc>
      </w:tr>
      <w:tr w:rsidR="005F2087" w:rsidRPr="00642B44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5F2087" w:rsidRPr="00642B44" w:rsidRDefault="005F2087" w:rsidP="005F2087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5F2087" w:rsidRPr="00642B44" w:rsidTr="005F2087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M. Klimowicz,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Oświecenie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Warszawa 1999; 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Pisarze polskiego oświecenia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 pod red. T.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Kostkiewiczowej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 i Z. Golińskiego, t. 1-3, Warszawa 1992-1996 (wybrane sylwetki);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Słownik literatury polskiego oświecenia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T.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Kostkiewiczowej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, Wrocław 1977 (wybrane hasła);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„Świat poprawiać – Zuchwałe rzemiosło”, Antologia poezji polskiego oświecenia,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opr. T.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Kostkiewiczowa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 i Z. Goliński, Warszawa 1981 (wybór);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„Abyśmy o ojczyźnie naszej radzili”. Antologia publicystyki stanisławowskie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j, opr. Z. Goliński, Warszawa 1984 (wybór). Publikacje z serii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Czytanie poetów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polskiego Oświecenia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(t. 1: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Czytanie Kniaźnina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B. Mazurkowej i T.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Chachulskiego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, Warszawa 2010;  t. 2: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Czytanie Krasickiego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T.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Kostkiewiczowej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, R. Doktóra, B. Mazurkowej, Warszawa 2014;  t. 3: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Czytanie  Naruszewicza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B. Wolskiej, T.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Kostkiewiczowej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 i B. Mazurkowej, Warszawa 2015).</w:t>
            </w:r>
          </w:p>
        </w:tc>
      </w:tr>
      <w:tr w:rsidR="005F2087" w:rsidRPr="00642B44" w:rsidTr="005F2087">
        <w:tc>
          <w:tcPr>
            <w:tcW w:w="2448" w:type="dxa"/>
            <w:gridSpan w:val="2"/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2"/>
          </w:tcPr>
          <w:p w:rsidR="005F2087" w:rsidRPr="00642B44" w:rsidRDefault="005F2087" w:rsidP="005F2087">
            <w:pPr>
              <w:pStyle w:val="Standard"/>
              <w:ind w:left="72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Oświeceni o literaturze. Wypowiedzi pisarzy polskich 1740-1800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opr. T.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Kostkiewiczowa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 i Z. Goliński, Warszawa 1993 (wybór);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Europejski Wiek Osiemnasty. Uniwersalizm myśli, różnorodność dróg. Studia i materiały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M. Dębowskiego,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A.Grześkowiak-Krwawicz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 i M. </w:t>
            </w:r>
            <w:r>
              <w:rPr>
                <w:rFonts w:ascii="Cambria" w:hAnsi="Cambria" w:cs="Cambria"/>
                <w:sz w:val="24"/>
                <w:szCs w:val="24"/>
              </w:rPr>
              <w:lastRenderedPageBreak/>
              <w:t>Zwierzykowskiego, Kraków 2013 (wybór).</w:t>
            </w:r>
          </w:p>
        </w:tc>
      </w:tr>
      <w:tr w:rsidR="005F2087" w:rsidRPr="00642B44" w:rsidTr="005F208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Wykład kursowy, praca z tekstem (analizy i interpretacje utworów), dyskusja, polemika. </w:t>
            </w:r>
          </w:p>
        </w:tc>
      </w:tr>
      <w:tr w:rsidR="005F2087" w:rsidRPr="00642B44" w:rsidTr="005F2087">
        <w:tblPrEx>
          <w:tblCellMar>
            <w:left w:w="108" w:type="dxa"/>
            <w:right w:w="108" w:type="dxa"/>
          </w:tblCellMar>
        </w:tblPrEx>
        <w:trPr>
          <w:trHeight w:val="583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837C8A">
              <w:rPr>
                <w:sz w:val="22"/>
                <w:szCs w:val="22"/>
              </w:rPr>
              <w:t>Nr efektu uczenia się/ grupy efektów</w:t>
            </w:r>
          </w:p>
        </w:tc>
      </w:tr>
      <w:tr w:rsidR="005F2087" w:rsidRPr="00642B44" w:rsidTr="005F2087">
        <w:tblPrEx>
          <w:tblCellMar>
            <w:left w:w="108" w:type="dxa"/>
            <w:right w:w="108" w:type="dxa"/>
          </w:tblCellMar>
        </w:tblPrEx>
        <w:trPr>
          <w:trHeight w:val="583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Aktywność na zajęciach.</w:t>
            </w:r>
          </w:p>
          <w:p w:rsidR="005F2087" w:rsidRPr="00642B44" w:rsidRDefault="005F2087" w:rsidP="005F208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2087" w:rsidRPr="00642B44" w:rsidRDefault="005F2087" w:rsidP="005F2087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01  02   03  04</w:t>
            </w:r>
          </w:p>
        </w:tc>
      </w:tr>
      <w:tr w:rsidR="005F2087" w:rsidRPr="00642B44" w:rsidTr="005F208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Wystąpienia indywidualne (prezentacja).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09   10</w:t>
            </w:r>
          </w:p>
        </w:tc>
      </w:tr>
      <w:tr w:rsidR="005F2087" w:rsidRPr="00642B44" w:rsidTr="005F208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Praca grupowa i przedstawienie jej efektów.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01  02   03   04</w:t>
            </w:r>
          </w:p>
        </w:tc>
      </w:tr>
      <w:tr w:rsidR="005F2087" w:rsidRPr="00642B44" w:rsidTr="005F208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Praca domowa (pisemna).</w:t>
            </w:r>
          </w:p>
        </w:tc>
        <w:tc>
          <w:tcPr>
            <w:tcW w:w="1800" w:type="dxa"/>
          </w:tcPr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05   06   07   08   10</w:t>
            </w:r>
          </w:p>
        </w:tc>
      </w:tr>
      <w:tr w:rsidR="005F2087" w:rsidRPr="00642B44" w:rsidTr="005F208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F2087" w:rsidRPr="00EB4277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a</w:t>
            </w:r>
            <w:r w:rsidRPr="00642B44">
              <w:rPr>
                <w:rFonts w:ascii="Cambria" w:hAnsi="Cambria" w:cs="Cambria"/>
                <w:sz w:val="22"/>
                <w:szCs w:val="22"/>
              </w:rPr>
              <w:t>ktywny udział w zajęciach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:rsidR="005F2087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prezentacja </w:t>
            </w:r>
          </w:p>
          <w:p w:rsidR="005F2087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praca domowa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  <w:r w:rsidRPr="00642B44">
              <w:rPr>
                <w:rFonts w:ascii="Cambria" w:hAnsi="Cambria" w:cs="Cambria"/>
                <w:sz w:val="22"/>
                <w:szCs w:val="22"/>
              </w:rPr>
              <w:t>roczna praca pisemna</w:t>
            </w:r>
          </w:p>
          <w:p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egzamin ustny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</w:t>
            </w:r>
          </w:p>
        </w:tc>
      </w:tr>
    </w:tbl>
    <w:p w:rsidR="005F2087" w:rsidRDefault="005F2087" w:rsidP="005F2087">
      <w:pPr>
        <w:pStyle w:val="Default"/>
        <w:rPr>
          <w:rFonts w:ascii="Cambria" w:hAnsi="Cambria" w:cs="Cambria"/>
        </w:rPr>
      </w:pPr>
    </w:p>
    <w:p w:rsidR="005F2087" w:rsidRDefault="005F2087" w:rsidP="005F2087">
      <w:pPr>
        <w:pStyle w:val="Default"/>
        <w:rPr>
          <w:rFonts w:ascii="Cambria" w:hAnsi="Cambria" w:cs="Cambria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F2087" w:rsidRPr="00742916" w:rsidTr="005F208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F2087" w:rsidRPr="004E4867" w:rsidRDefault="005F2087" w:rsidP="005F2087">
            <w:pPr>
              <w:jc w:val="center"/>
              <w:rPr>
                <w:b/>
              </w:rPr>
            </w:pPr>
          </w:p>
          <w:p w:rsidR="005F2087" w:rsidRPr="004E4867" w:rsidRDefault="005F2087" w:rsidP="005F2087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5F2087" w:rsidRPr="004E4867" w:rsidRDefault="005F2087" w:rsidP="005F2087">
            <w:pPr>
              <w:jc w:val="center"/>
              <w:rPr>
                <w:b/>
                <w:color w:val="FF0000"/>
              </w:rPr>
            </w:pPr>
          </w:p>
        </w:tc>
      </w:tr>
      <w:tr w:rsidR="005F2087" w:rsidRPr="00742916" w:rsidTr="005F208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</w:p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F2087" w:rsidRPr="004E4867" w:rsidRDefault="005F2087" w:rsidP="005F2087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  <w:vMerge/>
          </w:tcPr>
          <w:p w:rsidR="005F2087" w:rsidRPr="004E4867" w:rsidRDefault="005F2087" w:rsidP="005F208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F2087" w:rsidRPr="004E4867" w:rsidRDefault="005F2087" w:rsidP="005F2087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5F2087" w:rsidRPr="004E4867" w:rsidRDefault="005F2087" w:rsidP="005F2087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</w:tcPr>
          <w:p w:rsidR="005F2087" w:rsidRPr="004E4867" w:rsidRDefault="005F2087" w:rsidP="005F208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</w:tcPr>
          <w:p w:rsidR="005F2087" w:rsidRPr="004E4867" w:rsidRDefault="005F2087" w:rsidP="005F208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</w:tcPr>
          <w:p w:rsidR="005F2087" w:rsidRPr="004E4867" w:rsidRDefault="005F2087" w:rsidP="005F208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</w:tcPr>
          <w:p w:rsidR="005F2087" w:rsidRPr="004E4867" w:rsidRDefault="005F2087" w:rsidP="005F208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</w:tcPr>
          <w:p w:rsidR="005F2087" w:rsidRPr="004E4867" w:rsidRDefault="005F2087" w:rsidP="005F208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</w:tcPr>
          <w:p w:rsidR="005F2087" w:rsidRPr="004E4867" w:rsidRDefault="005F2087" w:rsidP="005F208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</w:tcPr>
          <w:p w:rsidR="005F2087" w:rsidRPr="004E4867" w:rsidRDefault="005F2087" w:rsidP="005F208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</w:tcPr>
          <w:p w:rsidR="005F2087" w:rsidRPr="004E4867" w:rsidRDefault="005F2087" w:rsidP="005F208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F2087" w:rsidRPr="004E4867" w:rsidRDefault="005F2087" w:rsidP="005F2087">
            <w:pPr>
              <w:jc w:val="center"/>
              <w:rPr>
                <w:sz w:val="24"/>
                <w:szCs w:val="24"/>
              </w:rPr>
            </w:pP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</w:tcPr>
          <w:p w:rsidR="005F2087" w:rsidRPr="004E4867" w:rsidRDefault="005F2087" w:rsidP="005F208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F2087" w:rsidRPr="004E4867" w:rsidRDefault="005F2087" w:rsidP="005F208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5F2087" w:rsidRPr="004E4867" w:rsidRDefault="00DF1927" w:rsidP="005F208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5F2087" w:rsidRPr="00742916" w:rsidTr="005F2087">
        <w:trPr>
          <w:trHeight w:val="236"/>
        </w:trPr>
        <w:tc>
          <w:tcPr>
            <w:tcW w:w="5070" w:type="dxa"/>
            <w:shd w:val="clear" w:color="auto" w:fill="C0C0C0"/>
          </w:tcPr>
          <w:p w:rsidR="005F2087" w:rsidRPr="004E4867" w:rsidRDefault="005F2087" w:rsidP="005F2087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F2087" w:rsidRPr="004E4867" w:rsidRDefault="005F2087" w:rsidP="005F208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F2087" w:rsidRPr="00742916" w:rsidTr="005F2087">
        <w:trPr>
          <w:trHeight w:val="236"/>
        </w:trPr>
        <w:tc>
          <w:tcPr>
            <w:tcW w:w="5070" w:type="dxa"/>
            <w:shd w:val="clear" w:color="auto" w:fill="C0C0C0"/>
          </w:tcPr>
          <w:p w:rsidR="005F2087" w:rsidRPr="004E4867" w:rsidRDefault="005F2087" w:rsidP="005F208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F2087" w:rsidRPr="004E4867" w:rsidRDefault="005F2087" w:rsidP="005F208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4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>(LITERATUROZNAWSTWO)</w:t>
            </w: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  <w:shd w:val="clear" w:color="auto" w:fill="C0C0C0"/>
          </w:tcPr>
          <w:p w:rsidR="005F2087" w:rsidRPr="004E4867" w:rsidRDefault="005F2087" w:rsidP="005F208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F2087" w:rsidRPr="004E4867" w:rsidRDefault="00DF1927" w:rsidP="005F208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5F2087" w:rsidRPr="00742916" w:rsidTr="005F2087">
        <w:trPr>
          <w:trHeight w:val="262"/>
        </w:trPr>
        <w:tc>
          <w:tcPr>
            <w:tcW w:w="5070" w:type="dxa"/>
            <w:shd w:val="clear" w:color="auto" w:fill="C0C0C0"/>
          </w:tcPr>
          <w:p w:rsidR="005F2087" w:rsidRPr="004E4867" w:rsidRDefault="005F2087" w:rsidP="005F208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F2087" w:rsidRPr="004E4867" w:rsidRDefault="005F2087" w:rsidP="005F208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F1927">
              <w:rPr>
                <w:b/>
                <w:sz w:val="24"/>
                <w:szCs w:val="24"/>
              </w:rPr>
              <w:t>,6</w:t>
            </w:r>
          </w:p>
        </w:tc>
      </w:tr>
    </w:tbl>
    <w:p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sectPr w:rsidR="00BA4572" w:rsidRPr="002C6C3A" w:rsidSect="005F2087">
      <w:footerReference w:type="even" r:id="rId8"/>
      <w:footerReference w:type="default" r:id="rId9"/>
      <w:pgSz w:w="11906" w:h="16838"/>
      <w:pgMar w:top="426" w:right="709" w:bottom="70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087" w:rsidRDefault="005F2087">
      <w:r>
        <w:separator/>
      </w:r>
    </w:p>
  </w:endnote>
  <w:endnote w:type="continuationSeparator" w:id="0">
    <w:p w:rsidR="005F2087" w:rsidRDefault="005F2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087" w:rsidRDefault="005F208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2087" w:rsidRDefault="005F208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087" w:rsidRDefault="005F208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F1927">
      <w:rPr>
        <w:rStyle w:val="Numerstrony"/>
        <w:noProof/>
      </w:rPr>
      <w:t>6</w:t>
    </w:r>
    <w:r>
      <w:rPr>
        <w:rStyle w:val="Numerstrony"/>
      </w:rPr>
      <w:fldChar w:fldCharType="end"/>
    </w:r>
  </w:p>
  <w:p w:rsidR="005F2087" w:rsidRDefault="005F208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087" w:rsidRDefault="005F2087">
      <w:r>
        <w:separator/>
      </w:r>
    </w:p>
  </w:footnote>
  <w:footnote w:type="continuationSeparator" w:id="0">
    <w:p w:rsidR="005F2087" w:rsidRDefault="005F20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152A6"/>
    <w:rsid w:val="000201A6"/>
    <w:rsid w:val="00032FFA"/>
    <w:rsid w:val="00045F4B"/>
    <w:rsid w:val="000568C5"/>
    <w:rsid w:val="00060AC0"/>
    <w:rsid w:val="0008762B"/>
    <w:rsid w:val="00093FCB"/>
    <w:rsid w:val="000C53DF"/>
    <w:rsid w:val="000D7C17"/>
    <w:rsid w:val="000E75DF"/>
    <w:rsid w:val="0011620D"/>
    <w:rsid w:val="00131752"/>
    <w:rsid w:val="00154266"/>
    <w:rsid w:val="001A2D73"/>
    <w:rsid w:val="001A3D1B"/>
    <w:rsid w:val="001B1CF0"/>
    <w:rsid w:val="001B3435"/>
    <w:rsid w:val="001B5AA0"/>
    <w:rsid w:val="001E4DBD"/>
    <w:rsid w:val="001E6DC6"/>
    <w:rsid w:val="00205E81"/>
    <w:rsid w:val="0028220B"/>
    <w:rsid w:val="002B1A3A"/>
    <w:rsid w:val="002C6C3A"/>
    <w:rsid w:val="002D0FD5"/>
    <w:rsid w:val="002D2B56"/>
    <w:rsid w:val="002F2BC6"/>
    <w:rsid w:val="002F6C83"/>
    <w:rsid w:val="00327268"/>
    <w:rsid w:val="00331009"/>
    <w:rsid w:val="00363F8B"/>
    <w:rsid w:val="00385915"/>
    <w:rsid w:val="003A4FD3"/>
    <w:rsid w:val="003A5ED8"/>
    <w:rsid w:val="003B1E2F"/>
    <w:rsid w:val="003D3557"/>
    <w:rsid w:val="00433D1C"/>
    <w:rsid w:val="00465AA5"/>
    <w:rsid w:val="004767FF"/>
    <w:rsid w:val="00483A15"/>
    <w:rsid w:val="0049796F"/>
    <w:rsid w:val="004D3EE7"/>
    <w:rsid w:val="00501C98"/>
    <w:rsid w:val="00521293"/>
    <w:rsid w:val="0053759F"/>
    <w:rsid w:val="00545E65"/>
    <w:rsid w:val="0054794D"/>
    <w:rsid w:val="00552DFE"/>
    <w:rsid w:val="00554ED9"/>
    <w:rsid w:val="00561E05"/>
    <w:rsid w:val="0057195F"/>
    <w:rsid w:val="00584E2C"/>
    <w:rsid w:val="005B65FB"/>
    <w:rsid w:val="005C7FE0"/>
    <w:rsid w:val="005D06D0"/>
    <w:rsid w:val="005F0E31"/>
    <w:rsid w:val="005F2087"/>
    <w:rsid w:val="00600974"/>
    <w:rsid w:val="00636CD6"/>
    <w:rsid w:val="00642955"/>
    <w:rsid w:val="00673CD9"/>
    <w:rsid w:val="00681466"/>
    <w:rsid w:val="00691CDB"/>
    <w:rsid w:val="006C14E2"/>
    <w:rsid w:val="006C1856"/>
    <w:rsid w:val="006C58AF"/>
    <w:rsid w:val="006C781A"/>
    <w:rsid w:val="006D0768"/>
    <w:rsid w:val="006E6D39"/>
    <w:rsid w:val="00705C35"/>
    <w:rsid w:val="00707D27"/>
    <w:rsid w:val="007A5D30"/>
    <w:rsid w:val="007B177A"/>
    <w:rsid w:val="007B22A4"/>
    <w:rsid w:val="007C5D52"/>
    <w:rsid w:val="007E2E3D"/>
    <w:rsid w:val="007F0A2C"/>
    <w:rsid w:val="00824841"/>
    <w:rsid w:val="008650E6"/>
    <w:rsid w:val="00897CDD"/>
    <w:rsid w:val="008A56CB"/>
    <w:rsid w:val="00920A34"/>
    <w:rsid w:val="0094628A"/>
    <w:rsid w:val="009B3552"/>
    <w:rsid w:val="009C75E0"/>
    <w:rsid w:val="009D15E7"/>
    <w:rsid w:val="00A2371A"/>
    <w:rsid w:val="00A44201"/>
    <w:rsid w:val="00A50A16"/>
    <w:rsid w:val="00AA0B95"/>
    <w:rsid w:val="00AC2355"/>
    <w:rsid w:val="00AC6758"/>
    <w:rsid w:val="00AE1657"/>
    <w:rsid w:val="00AE302D"/>
    <w:rsid w:val="00B04761"/>
    <w:rsid w:val="00B161F9"/>
    <w:rsid w:val="00B2255E"/>
    <w:rsid w:val="00B36A2F"/>
    <w:rsid w:val="00B67EFC"/>
    <w:rsid w:val="00B948CA"/>
    <w:rsid w:val="00B9688B"/>
    <w:rsid w:val="00B97F1B"/>
    <w:rsid w:val="00BA4572"/>
    <w:rsid w:val="00BA4F60"/>
    <w:rsid w:val="00BC3B20"/>
    <w:rsid w:val="00C26532"/>
    <w:rsid w:val="00C32027"/>
    <w:rsid w:val="00C37CB6"/>
    <w:rsid w:val="00C74D9F"/>
    <w:rsid w:val="00CA1579"/>
    <w:rsid w:val="00CA43AB"/>
    <w:rsid w:val="00CC0449"/>
    <w:rsid w:val="00DF1927"/>
    <w:rsid w:val="00E003AB"/>
    <w:rsid w:val="00E437D4"/>
    <w:rsid w:val="00E5115F"/>
    <w:rsid w:val="00E672E6"/>
    <w:rsid w:val="00EC4AF5"/>
    <w:rsid w:val="00ED090C"/>
    <w:rsid w:val="00ED0B69"/>
    <w:rsid w:val="00EE004E"/>
    <w:rsid w:val="00EE541A"/>
    <w:rsid w:val="00EE75D3"/>
    <w:rsid w:val="00F12834"/>
    <w:rsid w:val="00F15F64"/>
    <w:rsid w:val="00F50314"/>
    <w:rsid w:val="00F85645"/>
    <w:rsid w:val="00F90C32"/>
    <w:rsid w:val="00FD6312"/>
    <w:rsid w:val="00FD6740"/>
    <w:rsid w:val="00FE1793"/>
    <w:rsid w:val="00FF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0B95"/>
  </w:style>
  <w:style w:type="paragraph" w:styleId="Nagwek1">
    <w:name w:val="heading 1"/>
    <w:basedOn w:val="Normalny"/>
    <w:next w:val="Normalny"/>
    <w:link w:val="Nagwek1Znak"/>
    <w:uiPriority w:val="99"/>
    <w:qFormat/>
    <w:rsid w:val="00AA0B95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0B95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A0B95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0B95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A0B95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0B95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10AA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010A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010AA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010AA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010AA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010AAA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AA0B95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AA0B95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010AAA"/>
    <w:rPr>
      <w:sz w:val="20"/>
      <w:szCs w:val="20"/>
    </w:rPr>
  </w:style>
  <w:style w:type="paragraph" w:styleId="NormalnyWeb">
    <w:name w:val="Normal (Web)"/>
    <w:basedOn w:val="Normalny"/>
    <w:uiPriority w:val="99"/>
    <w:rsid w:val="00AA0B95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AA0B95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010AAA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A0B95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10AAA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AA0B95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010AA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AA0B95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AA0B95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010AAA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AA0B95"/>
  </w:style>
  <w:style w:type="paragraph" w:styleId="Stopka">
    <w:name w:val="footer"/>
    <w:basedOn w:val="Normalny"/>
    <w:link w:val="StopkaZnak1"/>
    <w:uiPriority w:val="99"/>
    <w:rsid w:val="00AA0B95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10AAA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AA0B95"/>
  </w:style>
  <w:style w:type="paragraph" w:styleId="Podtytu">
    <w:name w:val="Subtitle"/>
    <w:basedOn w:val="Normalny"/>
    <w:link w:val="PodtytuZnak"/>
    <w:uiPriority w:val="99"/>
    <w:qFormat/>
    <w:rsid w:val="00AA0B95"/>
    <w:rPr>
      <w:b/>
      <w:bCs/>
    </w:rPr>
  </w:style>
  <w:style w:type="character" w:customStyle="1" w:styleId="PodtytuZnak">
    <w:name w:val="Podtytuł Znak"/>
    <w:link w:val="Podtytu"/>
    <w:uiPriority w:val="11"/>
    <w:rsid w:val="00010AAA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AA0B95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AA0B95"/>
  </w:style>
  <w:style w:type="paragraph" w:styleId="Tekstpodstawowywcity3">
    <w:name w:val="Body Text Indent 3"/>
    <w:basedOn w:val="Normalny"/>
    <w:link w:val="Tekstpodstawowywcity3Znak"/>
    <w:uiPriority w:val="99"/>
    <w:rsid w:val="00465AA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465AA5"/>
    <w:rPr>
      <w:sz w:val="16"/>
      <w:szCs w:val="16"/>
    </w:rPr>
  </w:style>
  <w:style w:type="paragraph" w:customStyle="1" w:styleId="Standard">
    <w:name w:val="Standard"/>
    <w:rsid w:val="00545E65"/>
    <w:pPr>
      <w:suppressAutoHyphens/>
      <w:autoSpaceDN w:val="0"/>
    </w:pPr>
    <w:rPr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0B95"/>
  </w:style>
  <w:style w:type="paragraph" w:styleId="Nagwek1">
    <w:name w:val="heading 1"/>
    <w:basedOn w:val="Normalny"/>
    <w:next w:val="Normalny"/>
    <w:link w:val="Nagwek1Znak"/>
    <w:uiPriority w:val="99"/>
    <w:qFormat/>
    <w:rsid w:val="00AA0B95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0B95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A0B95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0B95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A0B95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0B95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10AA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010A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010AA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010AA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010AA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010AAA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AA0B95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AA0B95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010AAA"/>
    <w:rPr>
      <w:sz w:val="20"/>
      <w:szCs w:val="20"/>
    </w:rPr>
  </w:style>
  <w:style w:type="paragraph" w:styleId="NormalnyWeb">
    <w:name w:val="Normal (Web)"/>
    <w:basedOn w:val="Normalny"/>
    <w:uiPriority w:val="99"/>
    <w:rsid w:val="00AA0B95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AA0B95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010AAA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A0B95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10AAA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AA0B95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010AA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AA0B95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AA0B95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010AAA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AA0B95"/>
  </w:style>
  <w:style w:type="paragraph" w:styleId="Stopka">
    <w:name w:val="footer"/>
    <w:basedOn w:val="Normalny"/>
    <w:link w:val="StopkaZnak1"/>
    <w:uiPriority w:val="99"/>
    <w:rsid w:val="00AA0B95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10AAA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AA0B95"/>
  </w:style>
  <w:style w:type="paragraph" w:styleId="Podtytu">
    <w:name w:val="Subtitle"/>
    <w:basedOn w:val="Normalny"/>
    <w:link w:val="PodtytuZnak"/>
    <w:uiPriority w:val="99"/>
    <w:qFormat/>
    <w:rsid w:val="00AA0B95"/>
    <w:rPr>
      <w:b/>
      <w:bCs/>
    </w:rPr>
  </w:style>
  <w:style w:type="character" w:customStyle="1" w:styleId="PodtytuZnak">
    <w:name w:val="Podtytuł Znak"/>
    <w:link w:val="Podtytu"/>
    <w:uiPriority w:val="11"/>
    <w:rsid w:val="00010AAA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AA0B95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AA0B95"/>
  </w:style>
  <w:style w:type="paragraph" w:styleId="Tekstpodstawowywcity3">
    <w:name w:val="Body Text Indent 3"/>
    <w:basedOn w:val="Normalny"/>
    <w:link w:val="Tekstpodstawowywcity3Znak"/>
    <w:uiPriority w:val="99"/>
    <w:rsid w:val="00465AA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465AA5"/>
    <w:rPr>
      <w:sz w:val="16"/>
      <w:szCs w:val="16"/>
    </w:rPr>
  </w:style>
  <w:style w:type="paragraph" w:customStyle="1" w:styleId="Standard">
    <w:name w:val="Standard"/>
    <w:rsid w:val="00545E65"/>
    <w:pPr>
      <w:suppressAutoHyphens/>
      <w:autoSpaceDN w:val="0"/>
    </w:pPr>
    <w:rPr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C3BD1-FFBE-43C1-882E-7F3521B80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1747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10</cp:revision>
  <cp:lastPrinted>2016-05-23T16:06:00Z</cp:lastPrinted>
  <dcterms:created xsi:type="dcterms:W3CDTF">2019-04-14T18:23:00Z</dcterms:created>
  <dcterms:modified xsi:type="dcterms:W3CDTF">2019-06-23T12:28:00Z</dcterms:modified>
</cp:coreProperties>
</file>